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0C" w:rsidRPr="00FE320C" w:rsidRDefault="00FE320C" w:rsidP="00FE320C">
      <w:pPr>
        <w:tabs>
          <w:tab w:val="center" w:pos="4677"/>
          <w:tab w:val="right" w:pos="9355"/>
        </w:tabs>
        <w:spacing w:after="0" w:line="240" w:lineRule="auto"/>
        <w:jc w:val="center"/>
        <w:rPr>
          <w:rFonts w:ascii="Times New Roman" w:hAnsi="Times New Roman" w:cs="Times New Roman"/>
          <w:b/>
        </w:rPr>
      </w:pPr>
      <w:r w:rsidRPr="00FE320C">
        <w:rPr>
          <w:rFonts w:ascii="Times New Roman" w:hAnsi="Times New Roman" w:cs="Times New Roman"/>
          <w:b/>
        </w:rPr>
        <w:t>РОССИЙСКАЯ ФЕДЕРАЦИЯ</w:t>
      </w:r>
    </w:p>
    <w:p w:rsidR="00FE320C" w:rsidRPr="00FE320C" w:rsidRDefault="00FE320C" w:rsidP="00FE320C">
      <w:pPr>
        <w:tabs>
          <w:tab w:val="center" w:pos="4677"/>
          <w:tab w:val="right" w:pos="9355"/>
        </w:tabs>
        <w:spacing w:after="0" w:line="240" w:lineRule="auto"/>
        <w:jc w:val="center"/>
        <w:rPr>
          <w:rFonts w:ascii="Times New Roman" w:hAnsi="Times New Roman" w:cs="Times New Roman"/>
          <w:b/>
        </w:rPr>
      </w:pPr>
      <w:r w:rsidRPr="00FE320C">
        <w:rPr>
          <w:rFonts w:ascii="Times New Roman" w:hAnsi="Times New Roman" w:cs="Times New Roman"/>
          <w:b/>
        </w:rPr>
        <w:t>РЕСПУБЛИКА АДЫГЕЯ</w:t>
      </w:r>
    </w:p>
    <w:p w:rsidR="00FE320C" w:rsidRPr="00FE320C" w:rsidRDefault="00FE320C" w:rsidP="00FE320C">
      <w:pPr>
        <w:tabs>
          <w:tab w:val="center" w:pos="4677"/>
          <w:tab w:val="right" w:pos="9355"/>
        </w:tabs>
        <w:spacing w:after="0" w:line="240" w:lineRule="auto"/>
        <w:jc w:val="center"/>
        <w:rPr>
          <w:rFonts w:ascii="Times New Roman" w:hAnsi="Times New Roman" w:cs="Times New Roman"/>
          <w:b/>
        </w:rPr>
      </w:pPr>
      <w:r w:rsidRPr="00FE320C">
        <w:rPr>
          <w:rFonts w:ascii="Times New Roman" w:hAnsi="Times New Roman" w:cs="Times New Roman"/>
          <w:b/>
        </w:rPr>
        <w:t>МАЙКОПСКИЙ РАЙОН</w:t>
      </w:r>
    </w:p>
    <w:p w:rsidR="00FE320C" w:rsidRPr="00FE320C" w:rsidRDefault="00FE320C" w:rsidP="00FE320C">
      <w:pPr>
        <w:tabs>
          <w:tab w:val="center" w:pos="4677"/>
          <w:tab w:val="right" w:pos="9355"/>
        </w:tabs>
        <w:spacing w:after="0" w:line="240" w:lineRule="auto"/>
        <w:jc w:val="center"/>
        <w:rPr>
          <w:rFonts w:ascii="Times New Roman" w:hAnsi="Times New Roman" w:cs="Times New Roman"/>
          <w:b/>
        </w:rPr>
      </w:pPr>
      <w:r w:rsidRPr="00FE320C">
        <w:rPr>
          <w:rFonts w:ascii="Times New Roman" w:hAnsi="Times New Roman" w:cs="Times New Roman"/>
          <w:b/>
        </w:rPr>
        <w:t xml:space="preserve">МУНИЦИПАЛЬНОЕ БЮЖДЕТНОЕ ДОШКОЛЬНОЕ ОБРАЗОВАТЕЛЬНОЕ УЧРЕЖДЕНИЕ </w:t>
      </w:r>
      <w:proofErr w:type="gramStart"/>
      <w:r w:rsidRPr="00FE320C">
        <w:rPr>
          <w:rFonts w:ascii="Times New Roman" w:hAnsi="Times New Roman" w:cs="Times New Roman"/>
          <w:b/>
        </w:rPr>
        <w:t>ДЕТСКИЙ</w:t>
      </w:r>
      <w:proofErr w:type="gramEnd"/>
    </w:p>
    <w:p w:rsidR="00FE320C" w:rsidRPr="00FE320C" w:rsidRDefault="00FE320C" w:rsidP="00FE320C">
      <w:pPr>
        <w:tabs>
          <w:tab w:val="center" w:pos="4677"/>
          <w:tab w:val="right" w:pos="9355"/>
        </w:tabs>
        <w:spacing w:after="0" w:line="240" w:lineRule="auto"/>
        <w:jc w:val="center"/>
        <w:rPr>
          <w:rFonts w:ascii="Times New Roman" w:hAnsi="Times New Roman" w:cs="Times New Roman"/>
          <w:b/>
        </w:rPr>
      </w:pPr>
      <w:r w:rsidRPr="00FE320C">
        <w:rPr>
          <w:rFonts w:ascii="Times New Roman" w:hAnsi="Times New Roman" w:cs="Times New Roman"/>
          <w:b/>
        </w:rPr>
        <w:t>САД №5 «АЛЕНЬКИЙ ЦВЕТОЧЕК»</w:t>
      </w:r>
    </w:p>
    <w:p w:rsidR="00FE320C" w:rsidRPr="00FE320C" w:rsidRDefault="00FE320C" w:rsidP="00FE320C">
      <w:pPr>
        <w:pBdr>
          <w:bottom w:val="single" w:sz="4" w:space="1" w:color="auto"/>
        </w:pBdr>
        <w:tabs>
          <w:tab w:val="center" w:pos="4677"/>
          <w:tab w:val="right" w:pos="9355"/>
        </w:tabs>
        <w:spacing w:after="0" w:line="240" w:lineRule="auto"/>
        <w:jc w:val="center"/>
        <w:rPr>
          <w:rFonts w:ascii="Times New Roman" w:hAnsi="Times New Roman" w:cs="Times New Roman"/>
          <w:b/>
        </w:rPr>
      </w:pPr>
    </w:p>
    <w:p w:rsidR="00FE320C" w:rsidRPr="00FE320C" w:rsidRDefault="00FE320C" w:rsidP="00FE320C">
      <w:pPr>
        <w:tabs>
          <w:tab w:val="center" w:pos="4677"/>
          <w:tab w:val="right" w:pos="9355"/>
        </w:tabs>
        <w:spacing w:after="0" w:line="240" w:lineRule="auto"/>
        <w:jc w:val="center"/>
        <w:rPr>
          <w:rFonts w:ascii="Times New Roman" w:hAnsi="Times New Roman" w:cs="Times New Roman"/>
          <w:b/>
        </w:rPr>
      </w:pPr>
      <w:r w:rsidRPr="00FE320C">
        <w:rPr>
          <w:rFonts w:ascii="Times New Roman" w:hAnsi="Times New Roman" w:cs="Times New Roman"/>
          <w:b/>
        </w:rPr>
        <w:t>п. Тимирязева, ул. Молодежная, 11  Телефон: 8(87777) 5-64-40</w:t>
      </w: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rPr>
          <w:rFonts w:ascii="Times New Roman CYR" w:eastAsia="Times New Roman CYR" w:hAnsi="Times New Roman CYR" w:cs="Times New Roman CYR"/>
          <w:sz w:val="28"/>
          <w:shd w:val="clear" w:color="auto" w:fill="FFFFFF"/>
          <w:lang w:eastAsia="ru-RU"/>
        </w:rPr>
      </w:pPr>
    </w:p>
    <w:p w:rsidR="00FE320C" w:rsidRPr="00FE320C" w:rsidRDefault="00FE320C" w:rsidP="00FE320C">
      <w:pPr>
        <w:spacing w:after="0" w:line="240" w:lineRule="auto"/>
        <w:ind w:firstLine="1134"/>
        <w:jc w:val="center"/>
        <w:rPr>
          <w:rFonts w:ascii="Times New Roman CYR" w:eastAsia="Times New Roman CYR" w:hAnsi="Times New Roman CYR" w:cs="Times New Roman CYR"/>
          <w:sz w:val="72"/>
          <w:szCs w:val="72"/>
          <w:shd w:val="clear" w:color="auto" w:fill="FFFFFF"/>
          <w:lang w:eastAsia="ru-RU"/>
        </w:rPr>
      </w:pPr>
    </w:p>
    <w:p w:rsidR="00FE320C" w:rsidRPr="00FE320C" w:rsidRDefault="00FE320C" w:rsidP="00FE320C">
      <w:pPr>
        <w:spacing w:after="0" w:line="240" w:lineRule="auto"/>
        <w:ind w:firstLine="1134"/>
        <w:jc w:val="center"/>
        <w:rPr>
          <w:rFonts w:ascii="Times New Roman CYR" w:eastAsia="Times New Roman CYR" w:hAnsi="Times New Roman CYR" w:cs="Times New Roman CYR"/>
          <w:sz w:val="72"/>
          <w:szCs w:val="72"/>
          <w:shd w:val="clear" w:color="auto" w:fill="FFFFFF"/>
          <w:lang w:eastAsia="ru-RU"/>
        </w:rPr>
      </w:pPr>
      <w:r w:rsidRPr="00FE320C">
        <w:rPr>
          <w:rFonts w:ascii="Times New Roman CYR" w:eastAsia="Times New Roman CYR" w:hAnsi="Times New Roman CYR" w:cs="Times New Roman CYR"/>
          <w:sz w:val="72"/>
          <w:szCs w:val="72"/>
          <w:shd w:val="clear" w:color="auto" w:fill="FFFFFF"/>
          <w:lang w:eastAsia="ru-RU"/>
        </w:rPr>
        <w:t>Доклад:</w:t>
      </w:r>
    </w:p>
    <w:p w:rsidR="00FE320C" w:rsidRPr="00FE320C" w:rsidRDefault="00FE320C" w:rsidP="00FE320C">
      <w:pPr>
        <w:spacing w:after="0" w:line="240" w:lineRule="auto"/>
        <w:ind w:firstLine="1134"/>
        <w:jc w:val="center"/>
        <w:rPr>
          <w:rFonts w:ascii="Times New Roman CYR" w:eastAsia="Times New Roman CYR" w:hAnsi="Times New Roman CYR" w:cs="Times New Roman CYR"/>
          <w:sz w:val="72"/>
          <w:szCs w:val="72"/>
          <w:shd w:val="clear" w:color="auto" w:fill="FFFFFF"/>
          <w:lang w:eastAsia="ru-RU"/>
        </w:rPr>
      </w:pPr>
      <w:r>
        <w:rPr>
          <w:rFonts w:ascii="Times New Roman CYR" w:eastAsia="Times New Roman CYR" w:hAnsi="Times New Roman CYR" w:cs="Times New Roman CYR"/>
          <w:sz w:val="72"/>
          <w:szCs w:val="72"/>
          <w:shd w:val="clear" w:color="auto" w:fill="FFFFFF"/>
          <w:lang w:eastAsia="ru-RU"/>
        </w:rPr>
        <w:t>«Сюжетно-ролевая игра в жизни ребенка-дошкольника</w:t>
      </w:r>
      <w:r w:rsidRPr="00FE320C">
        <w:rPr>
          <w:rFonts w:ascii="Times New Roman CYR" w:eastAsia="Times New Roman CYR" w:hAnsi="Times New Roman CYR" w:cs="Times New Roman CYR"/>
          <w:sz w:val="72"/>
          <w:szCs w:val="72"/>
          <w:shd w:val="clear" w:color="auto" w:fill="FFFFFF"/>
          <w:lang w:eastAsia="ru-RU"/>
        </w:rPr>
        <w:t>»</w:t>
      </w:r>
    </w:p>
    <w:p w:rsidR="00FE320C" w:rsidRPr="00FE320C" w:rsidRDefault="00FE320C" w:rsidP="00FE320C">
      <w:pPr>
        <w:spacing w:after="0" w:line="240" w:lineRule="auto"/>
        <w:ind w:firstLine="1134"/>
        <w:jc w:val="center"/>
        <w:rPr>
          <w:rFonts w:ascii="Times New Roman CYR" w:eastAsia="Times New Roman CYR" w:hAnsi="Times New Roman CYR" w:cs="Times New Roman CYR"/>
          <w:sz w:val="72"/>
          <w:szCs w:val="72"/>
          <w:shd w:val="clear" w:color="auto" w:fill="FFFFFF"/>
          <w:lang w:eastAsia="ru-RU"/>
        </w:rPr>
      </w:pPr>
    </w:p>
    <w:p w:rsidR="00FE320C" w:rsidRPr="00FE320C" w:rsidRDefault="00FE320C" w:rsidP="00FE320C">
      <w:pPr>
        <w:spacing w:after="0" w:line="240" w:lineRule="auto"/>
        <w:ind w:firstLine="1134"/>
        <w:jc w:val="center"/>
        <w:rPr>
          <w:rFonts w:ascii="Times New Roman CYR" w:eastAsia="Times New Roman CYR" w:hAnsi="Times New Roman CYR" w:cs="Times New Roman CYR"/>
          <w:sz w:val="72"/>
          <w:szCs w:val="72"/>
          <w:shd w:val="clear" w:color="auto" w:fill="FFFFFF"/>
          <w:lang w:eastAsia="ru-RU"/>
        </w:rPr>
      </w:pPr>
    </w:p>
    <w:p w:rsidR="00FE320C" w:rsidRPr="00FE320C" w:rsidRDefault="00FE320C" w:rsidP="00FE320C">
      <w:pPr>
        <w:spacing w:after="0" w:line="240" w:lineRule="auto"/>
        <w:ind w:firstLine="1134"/>
        <w:jc w:val="center"/>
        <w:rPr>
          <w:rFonts w:ascii="Times New Roman CYR" w:eastAsia="Times New Roman CYR" w:hAnsi="Times New Roman CYR" w:cs="Times New Roman CYR"/>
          <w:sz w:val="72"/>
          <w:szCs w:val="72"/>
          <w:shd w:val="clear" w:color="auto" w:fill="FFFFFF"/>
          <w:lang w:eastAsia="ru-RU"/>
        </w:rPr>
      </w:pPr>
    </w:p>
    <w:p w:rsidR="00FE320C" w:rsidRPr="00FE320C" w:rsidRDefault="00FE320C" w:rsidP="00FE320C">
      <w:pPr>
        <w:spacing w:after="0" w:line="240" w:lineRule="auto"/>
        <w:ind w:firstLine="1134"/>
        <w:jc w:val="right"/>
        <w:rPr>
          <w:rFonts w:ascii="Times New Roman CYR" w:eastAsia="Times New Roman CYR" w:hAnsi="Times New Roman CYR" w:cs="Times New Roman CYR"/>
          <w:sz w:val="72"/>
          <w:szCs w:val="72"/>
          <w:shd w:val="clear" w:color="auto" w:fill="FFFFFF"/>
          <w:lang w:eastAsia="ru-RU"/>
        </w:rPr>
      </w:pPr>
    </w:p>
    <w:p w:rsidR="00FE320C" w:rsidRPr="00FE320C" w:rsidRDefault="00FE320C" w:rsidP="00FE320C">
      <w:pPr>
        <w:spacing w:after="0" w:line="240" w:lineRule="auto"/>
        <w:rPr>
          <w:rFonts w:ascii="Times New Roman CYR" w:eastAsia="Times New Roman CYR" w:hAnsi="Times New Roman CYR" w:cs="Times New Roman CYR"/>
          <w:sz w:val="32"/>
          <w:szCs w:val="32"/>
          <w:shd w:val="clear" w:color="auto" w:fill="FFFFFF"/>
          <w:lang w:eastAsia="ru-RU"/>
        </w:rPr>
      </w:pPr>
    </w:p>
    <w:p w:rsidR="00FE320C" w:rsidRPr="00FE320C" w:rsidRDefault="00FE320C" w:rsidP="00FE320C">
      <w:pPr>
        <w:spacing w:after="0" w:line="240" w:lineRule="auto"/>
        <w:jc w:val="right"/>
        <w:rPr>
          <w:rFonts w:ascii="Times New Roman CYR" w:eastAsia="Times New Roman CYR" w:hAnsi="Times New Roman CYR" w:cs="Times New Roman CYR"/>
          <w:sz w:val="32"/>
          <w:szCs w:val="32"/>
          <w:shd w:val="clear" w:color="auto" w:fill="FFFFFF"/>
          <w:lang w:eastAsia="ru-RU"/>
        </w:rPr>
      </w:pPr>
      <w:r w:rsidRPr="00FE320C">
        <w:rPr>
          <w:rFonts w:ascii="Times New Roman CYR" w:eastAsia="Times New Roman CYR" w:hAnsi="Times New Roman CYR" w:cs="Times New Roman CYR"/>
          <w:sz w:val="32"/>
          <w:szCs w:val="32"/>
          <w:shd w:val="clear" w:color="auto" w:fill="FFFFFF"/>
          <w:lang w:eastAsia="ru-RU"/>
        </w:rPr>
        <w:t>Воспитатель:</w:t>
      </w:r>
    </w:p>
    <w:p w:rsidR="00FE320C" w:rsidRPr="00FE320C" w:rsidRDefault="00FE320C" w:rsidP="00FE320C">
      <w:pPr>
        <w:spacing w:after="0" w:line="240" w:lineRule="auto"/>
        <w:jc w:val="right"/>
        <w:rPr>
          <w:rFonts w:ascii="Times New Roman CYR" w:eastAsia="Times New Roman CYR" w:hAnsi="Times New Roman CYR" w:cs="Times New Roman CYR"/>
          <w:sz w:val="32"/>
          <w:szCs w:val="32"/>
          <w:shd w:val="clear" w:color="auto" w:fill="FFFFFF"/>
          <w:lang w:eastAsia="ru-RU"/>
        </w:rPr>
      </w:pPr>
      <w:r w:rsidRPr="00FE320C">
        <w:rPr>
          <w:rFonts w:ascii="Times New Roman CYR" w:eastAsia="Times New Roman CYR" w:hAnsi="Times New Roman CYR" w:cs="Times New Roman CYR"/>
          <w:sz w:val="32"/>
          <w:szCs w:val="32"/>
          <w:shd w:val="clear" w:color="auto" w:fill="FFFFFF"/>
          <w:lang w:eastAsia="ru-RU"/>
        </w:rPr>
        <w:t>Кириллова А.Г.</w:t>
      </w:r>
    </w:p>
    <w:p w:rsidR="00FE320C" w:rsidRPr="00FE320C" w:rsidRDefault="00FE320C" w:rsidP="00FE320C">
      <w:pPr>
        <w:spacing w:after="0" w:line="240" w:lineRule="auto"/>
        <w:jc w:val="center"/>
        <w:rPr>
          <w:rFonts w:ascii="Times New Roman CYR" w:eastAsia="Times New Roman CYR" w:hAnsi="Times New Roman CYR" w:cs="Times New Roman CYR"/>
          <w:sz w:val="32"/>
          <w:szCs w:val="32"/>
          <w:shd w:val="clear" w:color="auto" w:fill="FFFFFF"/>
          <w:lang w:eastAsia="ru-RU"/>
        </w:rPr>
      </w:pPr>
      <w:r w:rsidRPr="00FE320C">
        <w:rPr>
          <w:rFonts w:ascii="Times New Roman CYR" w:eastAsia="Times New Roman CYR" w:hAnsi="Times New Roman CYR" w:cs="Times New Roman CYR"/>
          <w:sz w:val="32"/>
          <w:szCs w:val="32"/>
          <w:shd w:val="clear" w:color="auto" w:fill="FFFFFF"/>
          <w:lang w:eastAsia="ru-RU"/>
        </w:rPr>
        <w:t>п. Тимирязева</w:t>
      </w:r>
    </w:p>
    <w:p w:rsidR="00FE320C" w:rsidRPr="00FE320C" w:rsidRDefault="00FE320C" w:rsidP="00FE320C">
      <w:pPr>
        <w:spacing w:after="0" w:line="240" w:lineRule="auto"/>
        <w:jc w:val="center"/>
        <w:rPr>
          <w:rFonts w:ascii="Times New Roman CYR" w:eastAsia="Times New Roman CYR" w:hAnsi="Times New Roman CYR" w:cs="Times New Roman CYR"/>
          <w:sz w:val="32"/>
          <w:szCs w:val="32"/>
          <w:shd w:val="clear" w:color="auto" w:fill="FFFFFF"/>
          <w:lang w:eastAsia="ru-RU"/>
        </w:rPr>
      </w:pPr>
      <w:r>
        <w:rPr>
          <w:rFonts w:ascii="Times New Roman CYR" w:eastAsia="Times New Roman CYR" w:hAnsi="Times New Roman CYR" w:cs="Times New Roman CYR"/>
          <w:sz w:val="32"/>
          <w:szCs w:val="32"/>
          <w:shd w:val="clear" w:color="auto" w:fill="FFFFFF"/>
          <w:lang w:eastAsia="ru-RU"/>
        </w:rPr>
        <w:t xml:space="preserve">декабрь, </w:t>
      </w:r>
      <w:r w:rsidR="001C3972">
        <w:rPr>
          <w:rFonts w:ascii="Times New Roman CYR" w:eastAsia="Times New Roman CYR" w:hAnsi="Times New Roman CYR" w:cs="Times New Roman CYR"/>
          <w:sz w:val="32"/>
          <w:szCs w:val="32"/>
          <w:shd w:val="clear" w:color="auto" w:fill="FFFFFF"/>
          <w:lang w:eastAsia="ru-RU"/>
        </w:rPr>
        <w:t>2017</w:t>
      </w:r>
      <w:bookmarkStart w:id="0" w:name="_GoBack"/>
      <w:bookmarkEnd w:id="0"/>
      <w:r w:rsidRPr="00FE320C">
        <w:rPr>
          <w:rFonts w:ascii="Times New Roman CYR" w:eastAsia="Times New Roman CYR" w:hAnsi="Times New Roman CYR" w:cs="Times New Roman CYR"/>
          <w:sz w:val="32"/>
          <w:szCs w:val="32"/>
          <w:shd w:val="clear" w:color="auto" w:fill="FFFFFF"/>
          <w:lang w:eastAsia="ru-RU"/>
        </w:rPr>
        <w:t xml:space="preserve"> г.</w:t>
      </w:r>
    </w:p>
    <w:p w:rsidR="00FE320C" w:rsidRDefault="00FE320C">
      <w:pPr>
        <w:rPr>
          <w:rFonts w:ascii="Times New Roman" w:hAnsi="Times New Roman" w:cs="Times New Roman"/>
          <w:sz w:val="28"/>
        </w:rPr>
      </w:pPr>
      <w:r>
        <w:rPr>
          <w:rFonts w:ascii="Times New Roman" w:hAnsi="Times New Roman" w:cs="Times New Roman"/>
          <w:sz w:val="28"/>
        </w:rPr>
        <w:br w:type="page"/>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lastRenderedPageBreak/>
        <w:t>Невозможно представить себе развитие ребенка без игры. Игра - основной вид деятельности детей дошкольного возраста, в процессе которой развиваются духовные и физические силы ребенка: его внимание, память, воображение, дисциплинированность, ловкость и т. д. Кроме того, игра – это своеобразный, свойственный дошкольному возрасту способ усвоения жизненного опыта.</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Дошкольный возраст – первоначальный</w:t>
      </w:r>
      <w:r w:rsidRPr="00FE320C">
        <w:rPr>
          <w:rFonts w:ascii="Times New Roman" w:hAnsi="Times New Roman" w:cs="Times New Roman"/>
          <w:b/>
          <w:bCs/>
          <w:sz w:val="28"/>
        </w:rPr>
        <w:t> </w:t>
      </w:r>
      <w:r w:rsidRPr="00FE320C">
        <w:rPr>
          <w:rFonts w:ascii="Times New Roman" w:hAnsi="Times New Roman" w:cs="Times New Roman"/>
          <w:sz w:val="28"/>
        </w:rPr>
        <w:t>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b/>
          <w:bCs/>
          <w:sz w:val="28"/>
        </w:rPr>
        <w:t>Сюжетно-ролевыми</w:t>
      </w:r>
      <w:r w:rsidRPr="00FE320C">
        <w:rPr>
          <w:rFonts w:ascii="Times New Roman" w:hAnsi="Times New Roman" w:cs="Times New Roman"/>
          <w:i/>
          <w:iCs/>
          <w:sz w:val="28"/>
        </w:rPr>
        <w:t> </w:t>
      </w:r>
      <w:r w:rsidRPr="00FE320C">
        <w:rPr>
          <w:rFonts w:ascii="Times New Roman" w:hAnsi="Times New Roman" w:cs="Times New Roman"/>
          <w:sz w:val="28"/>
        </w:rPr>
        <w:t>называют игры</w:t>
      </w:r>
      <w:r w:rsidRPr="00FE320C">
        <w:rPr>
          <w:rFonts w:ascii="Times New Roman" w:hAnsi="Times New Roman" w:cs="Times New Roman"/>
          <w:i/>
          <w:iCs/>
          <w:sz w:val="28"/>
        </w:rPr>
        <w:t>,</w:t>
      </w:r>
      <w:r w:rsidRPr="00FE320C">
        <w:rPr>
          <w:rFonts w:ascii="Times New Roman" w:hAnsi="Times New Roman" w:cs="Times New Roman"/>
          <w:sz w:val="28"/>
        </w:rPr>
        <w:t> которые создаются самими детьми, активность в игре детей направлена на выполнение замысла, развитие сюжета.</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Любая игра способствует воспитанию не одного, а нескольких качеств, требует участия различных органов и психических процессов, вызывает разнообразные эмоциональные переживания. Игра учит ребенка жить и трудиться в коллективе, воспитывает организаторские способности, волю, дисциплинированность, настойчивость, инициативу.</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Важность сюжетно-ролевой игры для всестороннего развития ребенка требует систематического, умелого влияния на нее. Но сюжетно-ролевая игра – самостоятельная деятельность детей.</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Известно, что игра возникает в том случае, когда у ребенка имеются яркие, конкретные представления о каком-либо событии или явлении, которое ему интересно и которое оказывает на него большое эмоциональное воздействие. Поэтому основной путь влияния на выбор темы игры – создание у детей таких представлений. Знакомство с трудом взрослых, с событиями общественной жизни, чтение и рассказывание художественных произведений, сказок, просмотр фильмов дают материал для игры, заставляют работать воображение. Часто хорошие игры возникают по инициативе детей. В таком случае важно вовремя поддержать интересную идею, направить усилия дошкольников на ее осуществление.</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 xml:space="preserve">Дети сталкиваются в жизни не только с хорошими людьми, с благородными поступками. Порой затеваются игры, в которых дети изображают, например, пьяных, ссоры между соседями. Нельзя допустить этого. Необходимо отвлечь детей от такой игры, создать интерес к другой </w:t>
      </w:r>
      <w:r w:rsidRPr="00FE320C">
        <w:rPr>
          <w:rFonts w:ascii="Times New Roman" w:hAnsi="Times New Roman" w:cs="Times New Roman"/>
          <w:sz w:val="28"/>
        </w:rPr>
        <w:lastRenderedPageBreak/>
        <w:t xml:space="preserve">теме, а главное, вызвать у них отрицательное отношение к </w:t>
      </w:r>
      <w:proofErr w:type="gramStart"/>
      <w:r w:rsidRPr="00FE320C">
        <w:rPr>
          <w:rFonts w:ascii="Times New Roman" w:hAnsi="Times New Roman" w:cs="Times New Roman"/>
          <w:sz w:val="28"/>
        </w:rPr>
        <w:t>дурному</w:t>
      </w:r>
      <w:proofErr w:type="gramEnd"/>
      <w:r w:rsidRPr="00FE320C">
        <w:rPr>
          <w:rFonts w:ascii="Times New Roman" w:hAnsi="Times New Roman" w:cs="Times New Roman"/>
          <w:sz w:val="28"/>
        </w:rPr>
        <w:t>, чтобы им самим не хотелось изображать это в игре.</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Как же воспитатель должен осуществлять функции руководства игрой, какие педагогические средства использовать?</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Сюжет в игре - это то основание, на котором, взрослый строит свои целенаправленные воздействия. Но поскольку формирование игры идет постепенно, сюжет используется по-разному, в зависимости от этапов игры и возрастных особенностей детей.</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В формировании игры можно выделить три основных этапа:1)усвоение условных действий с игрушками и предметами заместителями; 2) усвоение ролевого поведения </w:t>
      </w:r>
      <w:r w:rsidRPr="00FE320C">
        <w:rPr>
          <w:rFonts w:ascii="Times New Roman" w:hAnsi="Times New Roman" w:cs="Times New Roman"/>
          <w:i/>
          <w:iCs/>
          <w:sz w:val="28"/>
        </w:rPr>
        <w:t>(ролевых отношений и взаимодействий)</w:t>
      </w:r>
      <w:r w:rsidRPr="00FE320C">
        <w:rPr>
          <w:rFonts w:ascii="Times New Roman" w:hAnsi="Times New Roman" w:cs="Times New Roman"/>
          <w:sz w:val="28"/>
        </w:rPr>
        <w:t>; 3)усвоение способов построения сюжета. Условно можно отнести эти этапы к определенным возрастам: первый1-2г.</w:t>
      </w:r>
      <w:proofErr w:type="gramStart"/>
      <w:r w:rsidRPr="00FE320C">
        <w:rPr>
          <w:rFonts w:ascii="Times New Roman" w:hAnsi="Times New Roman" w:cs="Times New Roman"/>
          <w:sz w:val="28"/>
        </w:rPr>
        <w:t xml:space="preserve"> ;</w:t>
      </w:r>
      <w:proofErr w:type="gramEnd"/>
      <w:r w:rsidRPr="00FE320C">
        <w:rPr>
          <w:rFonts w:ascii="Times New Roman" w:hAnsi="Times New Roman" w:cs="Times New Roman"/>
          <w:sz w:val="28"/>
        </w:rPr>
        <w:t xml:space="preserve"> второй2-4г. ; третий4-7лет.</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На первом этапе взрослый, руководя игрой, делает особый акцент на игровом действии, выделяет его и через него включает ребенка в совместную деятельность.</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 xml:space="preserve">На втором этапе главная задача состоит в передаче детям способов ролевого поведения. Используя ситуацию совместной игры с детьми или инсценируя определенный игровой сюжет, </w:t>
      </w:r>
      <w:proofErr w:type="gramStart"/>
      <w:r w:rsidRPr="00FE320C">
        <w:rPr>
          <w:rFonts w:ascii="Times New Roman" w:hAnsi="Times New Roman" w:cs="Times New Roman"/>
          <w:sz w:val="28"/>
        </w:rPr>
        <w:t>воспитатель</w:t>
      </w:r>
      <w:proofErr w:type="gramEnd"/>
      <w:r w:rsidRPr="00FE320C">
        <w:rPr>
          <w:rFonts w:ascii="Times New Roman" w:hAnsi="Times New Roman" w:cs="Times New Roman"/>
          <w:sz w:val="28"/>
        </w:rPr>
        <w:t xml:space="preserve"> постепенно формирует у них умение соотносить название роли с определенным набором действий и атрибутов, разные типы отношений между различными ролевыми позициями </w:t>
      </w:r>
      <w:r w:rsidRPr="00FE320C">
        <w:rPr>
          <w:rFonts w:ascii="Times New Roman" w:hAnsi="Times New Roman" w:cs="Times New Roman"/>
          <w:i/>
          <w:iCs/>
          <w:sz w:val="28"/>
        </w:rPr>
        <w:t>(управления, подчинения, равноправия)</w:t>
      </w:r>
      <w:r w:rsidRPr="00FE320C">
        <w:rPr>
          <w:rFonts w:ascii="Times New Roman" w:hAnsi="Times New Roman" w:cs="Times New Roman"/>
          <w:sz w:val="28"/>
        </w:rPr>
        <w:t>.</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На третьем этапе в качестве основной стоит педагогическая задача формирования у детей умения строить сюжет игры. Для ее решения взрослый организует такой вид совместной с детьми игры, основным содержанием которой является процесс придумывания различных сюжетных ситуаций. На всех этапах становления игры перед воспитателем стоит задача использовать самостоятельную игру с целью всестороннего развития детей.</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 xml:space="preserve">Руководя игрой, педагог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и </w:t>
      </w:r>
      <w:r w:rsidRPr="00FE320C">
        <w:rPr>
          <w:rFonts w:ascii="Times New Roman" w:hAnsi="Times New Roman" w:cs="Times New Roman"/>
          <w:sz w:val="28"/>
        </w:rPr>
        <w:lastRenderedPageBreak/>
        <w:t>воображения. Только при таком руководстве успешно развивается игровое творчество.</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Чтобы найти правильный путь влияния на детскую игру, надо понимать ее, уметь наблюдать играющих детей. Изучение игры и воспитание детей в игре неразрывно слиты в едином педагогическом процессе. Мы изучаем игру, чтобы лучше руководить ею.</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Участие педагога в сюжетно-ролевых играх детей не может ограничиться организацией обстановки, подбором игрового материала. Он должен проявлять интерес к самому процессу 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педагог должен содействовать тому, чтобы наблюдаемая жизнь стимулировала их к воспроизведению в игре, а стало быть, и в языке, своих положительных, лучших сторон.</w:t>
      </w:r>
    </w:p>
    <w:p w:rsidR="00FE320C" w:rsidRPr="00FE320C" w:rsidRDefault="00FE320C" w:rsidP="00FE320C">
      <w:pPr>
        <w:rPr>
          <w:rFonts w:ascii="Times New Roman" w:hAnsi="Times New Roman" w:cs="Times New Roman"/>
          <w:sz w:val="28"/>
        </w:rPr>
      </w:pPr>
      <w:r w:rsidRPr="00FE320C">
        <w:rPr>
          <w:rFonts w:ascii="Times New Roman" w:hAnsi="Times New Roman" w:cs="Times New Roman"/>
          <w:sz w:val="28"/>
        </w:rPr>
        <w:t>В режиме детского дня для сюжетно-ролевых игр должно отводиться определенное, соответствующее их значению время. Педагоги должны овладеть методикой организации сюжетно-ролевых игр, прежде всего в интересах развития детей.</w:t>
      </w:r>
    </w:p>
    <w:p w:rsidR="00D842BB" w:rsidRPr="00FE320C" w:rsidRDefault="00D842BB">
      <w:pPr>
        <w:rPr>
          <w:rFonts w:ascii="Times New Roman" w:hAnsi="Times New Roman" w:cs="Times New Roman"/>
          <w:sz w:val="28"/>
        </w:rPr>
      </w:pPr>
    </w:p>
    <w:sectPr w:rsidR="00D842BB" w:rsidRPr="00FE320C" w:rsidSect="00FE320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99"/>
    <w:rsid w:val="001C3972"/>
    <w:rsid w:val="00625699"/>
    <w:rsid w:val="0098442D"/>
    <w:rsid w:val="00D842BB"/>
    <w:rsid w:val="00FE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Кириллова</dc:creator>
  <cp:keywords/>
  <dc:description/>
  <cp:lastModifiedBy>Юлия Кириллова</cp:lastModifiedBy>
  <cp:revision>4</cp:revision>
  <dcterms:created xsi:type="dcterms:W3CDTF">2016-12-06T18:04:00Z</dcterms:created>
  <dcterms:modified xsi:type="dcterms:W3CDTF">2018-04-11T18:44:00Z</dcterms:modified>
</cp:coreProperties>
</file>